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color w:val="0000ff"/>
          <w:sz w:val="36"/>
          <w:szCs w:val="36"/>
          <w:u w:color="0000ff"/>
        </w:rPr>
      </w:pPr>
      <w:r>
        <w:rPr>
          <w:b w:val="1"/>
          <w:bCs w:val="1"/>
          <w:color w:val="0000ff"/>
          <w:sz w:val="36"/>
          <w:szCs w:val="36"/>
          <w:u w:color="0000ff"/>
          <w:rtl w:val="0"/>
          <w:lang w:val="en-US"/>
        </w:rPr>
        <w:t>Discussions Wk6D</w:t>
      </w:r>
    </w:p>
    <w:p>
      <w:pPr>
        <w:pStyle w:val="Normal.0"/>
        <w:rPr>
          <w:b w:val="1"/>
          <w:bCs w:val="1"/>
          <w:color w:val="0000ff"/>
          <w:sz w:val="36"/>
          <w:szCs w:val="36"/>
          <w:u w:color="0000ff"/>
        </w:rPr>
      </w:pP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Part I</w:t>
      </w: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 </w:t>
      </w:r>
      <w:r>
        <w:rPr>
          <w:i w:val="1"/>
          <w:iCs w:val="1"/>
          <w:color w:val="0000ff"/>
          <w:u w:color="0000ff"/>
          <w:rtl w:val="0"/>
          <w:lang w:val="en-US"/>
        </w:rPr>
        <w:t>Explain the relationship among disk platters, tracks, sectors, and clusters.</w:t>
      </w:r>
    </w:p>
    <w:p>
      <w:pPr>
        <w:pStyle w:val="Normal (Web)"/>
        <w:spacing w:before="0" w:after="0"/>
        <w:jc w:val="both"/>
        <w:rPr>
          <w:b w:val="1"/>
          <w:bCs w:val="1"/>
          <w:i w:val="1"/>
          <w:iCs w:val="1"/>
          <w:color w:val="0000ff"/>
          <w:u w:color="0000ff"/>
        </w:rPr>
      </w:pPr>
    </w:p>
    <w:p>
      <w:pPr>
        <w:pStyle w:val="Normal (Web)"/>
        <w:spacing w:before="0" w:after="0"/>
        <w:jc w:val="both"/>
        <w:rPr>
          <w:b w:val="1"/>
          <w:bCs w:val="1"/>
          <w:i w:val="1"/>
          <w:iCs w:val="1"/>
          <w:color w:val="0000ff"/>
          <w:u w:color="0000ff"/>
        </w:rPr>
      </w:pPr>
      <w:r>
        <w:rPr>
          <w:b w:val="1"/>
          <w:bCs w:val="1"/>
          <w:i w:val="1"/>
          <w:iCs w:val="1"/>
          <w:u w:color="0000ff"/>
          <w:rtl w:val="0"/>
          <w:lang w:val="en-US"/>
        </w:rPr>
        <w:t>Solution:</w:t>
      </w:r>
    </w:p>
    <w:p>
      <w:pPr>
        <w:pStyle w:val="Normal (Web)"/>
        <w:shd w:val="clear" w:color="auto" w:fill="ffffff"/>
        <w:rPr>
          <w:i w:val="1"/>
          <w:iCs w:val="1"/>
          <w:color w:val="0000ff"/>
          <w:u w:color="0000ff"/>
          <w:lang w:val="en-US"/>
        </w:rPr>
      </w:pPr>
      <w:r>
        <w:rPr>
          <w:i w:val="1"/>
          <w:iCs w:val="1"/>
          <w:color w:val="353535"/>
          <w:spacing w:val="0"/>
          <w:u w:color="353535"/>
          <w:rtl w:val="0"/>
          <w:lang w:val="en-US"/>
        </w:rPr>
        <w:t xml:space="preserve">Hard disks have Metal or glass disks called platters, which are divided into sectors. </w:t>
      </w:r>
      <w:r>
        <w:rPr>
          <w:b w:val="1"/>
          <w:bCs w:val="1"/>
          <w:i w:val="1"/>
          <w:iCs w:val="1"/>
          <w:color w:val="353535"/>
          <w:spacing w:val="0"/>
          <w:u w:color="353535"/>
          <w:rtl w:val="0"/>
          <w:lang w:val="en-US"/>
        </w:rPr>
        <w:t>sectors</w:t>
      </w:r>
      <w:r>
        <w:rPr>
          <w:i w:val="1"/>
          <w:iCs w:val="1"/>
          <w:color w:val="353535"/>
          <w:spacing w:val="0"/>
          <w:u w:color="353535"/>
          <w:rtl w:val="0"/>
          <w:lang w:val="en-US"/>
        </w:rPr>
        <w:t xml:space="preserve"> are divisions of concentric circles called </w:t>
      </w:r>
      <w:r>
        <w:rPr>
          <w:b w:val="1"/>
          <w:bCs w:val="1"/>
          <w:i w:val="1"/>
          <w:iCs w:val="1"/>
          <w:color w:val="353535"/>
          <w:spacing w:val="0"/>
          <w:u w:color="353535"/>
          <w:rtl w:val="0"/>
          <w:lang w:val="en-US"/>
        </w:rPr>
        <w:t>tracks</w:t>
      </w:r>
      <w:r>
        <w:rPr>
          <w:i w:val="1"/>
          <w:iCs w:val="1"/>
          <w:color w:val="353535"/>
          <w:spacing w:val="0"/>
          <w:u w:color="353535"/>
          <w:rtl w:val="0"/>
          <w:lang w:val="en-US"/>
        </w:rPr>
        <w:t xml:space="preserve">. Groups of sectors are called </w:t>
      </w:r>
      <w:r>
        <w:rPr>
          <w:i w:val="1"/>
          <w:iCs w:val="1"/>
          <w:color w:val="353535"/>
          <w:spacing w:val="0"/>
          <w:u w:color="353535"/>
          <w:rtl w:val="0"/>
          <w:lang w:val="en-US"/>
        </w:rPr>
        <w:t>clusters.</w:t>
      </w:r>
    </w:p>
    <w:p>
      <w:pPr>
        <w:pStyle w:val="Normal (Web)"/>
        <w:spacing w:before="0" w:after="0"/>
        <w:jc w:val="both"/>
        <w:rPr>
          <w:b w:val="1"/>
          <w:bCs w:val="1"/>
          <w:i w:val="1"/>
          <w:iCs w:val="1"/>
        </w:rPr>
      </w:pP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Part II</w:t>
      </w: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Given the following sequence of events (Interrupt requests IRQi), show which services routines the CPU is executing for times 0 to 100 ms. Consider that each IRQi- Interrupt service routine takes 15</w:t>
      </w:r>
      <w:r>
        <w:rPr>
          <w:b w:val="1"/>
          <w:bCs w:val="1"/>
          <w:i w:val="1"/>
          <w:iCs w:val="1"/>
          <w:color w:val="0000ff"/>
          <w:u w:color="0000ff"/>
          <w:rtl w:val="0"/>
          <w:lang w:val="en-US"/>
        </w:rPr>
        <w:t xml:space="preserve"> ms</w:t>
      </w:r>
      <w:r>
        <w:rPr>
          <w:i w:val="1"/>
          <w:iCs w:val="1"/>
          <w:color w:val="0000ff"/>
          <w:u w:color="0000ff"/>
          <w:rtl w:val="0"/>
          <w:lang w:val="en-US"/>
        </w:rPr>
        <w:t xml:space="preserve"> to complete.</w:t>
      </w:r>
    </w:p>
    <w:p>
      <w:pPr>
        <w:pStyle w:val="Normal.0"/>
        <w:tabs>
          <w:tab w:val="left" w:pos="720"/>
          <w:tab w:val="left" w:pos="1440"/>
          <w:tab w:val="left" w:pos="5964"/>
        </w:tabs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Time </w:t>
        <w:tab/>
        <w:t>Action</w:t>
        <w:tab/>
        <w:tab/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   0 ms</w:t>
        <w:tab/>
        <w:t xml:space="preserve">          Start of main program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10 ms</w:t>
        <w:tab/>
        <w:t>IRQ3 Interrupt request 3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20 ms </w:t>
        <w:tab/>
        <w:t>IRQ2 Interrupt request 2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45 ms</w:t>
        <w:tab/>
        <w:t>IRQ1 Interrupt request 1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60 ms </w:t>
        <w:tab/>
        <w:t>IRQ0 Interrupt request 0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IRQ n has the lowest priority; IRQ 0 has the highest priority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Obs: 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If IRQi is coming in the period of execution of IRQj and j has higher priority, then IRQi is postponed until IRQj is finished.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If IRQi is coming in the period of execution of IRQj and i has higher priority, then IRQi is started and IRQj is temporally suspended until IRQi is finished.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</w:p>
    <w:p>
      <w:pPr>
        <w:pStyle w:val="Normal (Web)"/>
        <w:spacing w:before="0" w:after="0"/>
        <w:jc w:val="both"/>
        <w:rPr>
          <w:b w:val="1"/>
          <w:bCs w:val="1"/>
          <w:i w:val="1"/>
          <w:iCs w:val="1"/>
          <w:color w:val="ff0000"/>
          <w:u w:color="ff0000"/>
        </w:rPr>
      </w:pPr>
      <w:r>
        <w:rPr>
          <w:b w:val="1"/>
          <w:bCs w:val="1"/>
          <w:i w:val="1"/>
          <w:iCs w:val="1"/>
          <w:color w:val="ff0000"/>
          <w:u w:color="ff0000"/>
          <w:rtl w:val="0"/>
          <w:lang w:val="en-US"/>
        </w:rPr>
        <w:t>Indication:</w:t>
      </w:r>
    </w:p>
    <w:p>
      <w:pPr>
        <w:pStyle w:val="Normal.0"/>
        <w:jc w:val="both"/>
        <w:rPr>
          <w:i w:val="1"/>
          <w:iCs w:val="1"/>
          <w:color w:val="ff0000"/>
          <w:u w:color="ff0000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Please see here a similar example </w:t>
      </w:r>
      <w:r>
        <w:rPr>
          <w:i w:val="1"/>
          <w:iCs w:val="1"/>
          <w:color w:val="ff0000"/>
          <w:u w:color="ff0000"/>
          <w:rtl w:val="0"/>
          <w:lang w:val="en-US"/>
        </w:rPr>
        <w:t xml:space="preserve">considering each IRQ service routines takes </w:t>
      </w:r>
      <w:r>
        <w:rPr>
          <w:b w:val="1"/>
          <w:bCs w:val="1"/>
          <w:i w:val="1"/>
          <w:iCs w:val="1"/>
          <w:color w:val="ff0000"/>
          <w:u w:color="ff0000"/>
          <w:rtl w:val="0"/>
          <w:lang w:val="en-US"/>
        </w:rPr>
        <w:t>20 ms</w:t>
      </w:r>
      <w:r>
        <w:rPr>
          <w:i w:val="1"/>
          <w:iCs w:val="1"/>
          <w:color w:val="ff0000"/>
          <w:u w:color="ff0000"/>
          <w:rtl w:val="0"/>
          <w:lang w:val="en-US"/>
        </w:rPr>
        <w:t xml:space="preserve"> to complete.</w:t>
      </w: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</w:p>
    <w:p>
      <w:pPr>
        <w:pStyle w:val="Normal (Web)"/>
        <w:spacing w:before="0" w:after="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Given the following sequence of events (Interrupt requests IRQi), show which services routines the CPU is executing for times 0 to 100 ms. Consider that each IRQi- Interrupt service routine takes </w:t>
      </w:r>
      <w:r>
        <w:rPr>
          <w:b w:val="1"/>
          <w:bCs w:val="1"/>
          <w:i w:val="1"/>
          <w:iCs w:val="1"/>
          <w:color w:val="0000ff"/>
          <w:u w:color="0000ff"/>
          <w:rtl w:val="0"/>
          <w:lang w:val="en-US"/>
        </w:rPr>
        <w:t>20 ms</w:t>
      </w:r>
      <w:r>
        <w:rPr>
          <w:i w:val="1"/>
          <w:iCs w:val="1"/>
          <w:color w:val="0000ff"/>
          <w:u w:color="0000ff"/>
          <w:rtl w:val="0"/>
          <w:lang w:val="en-US"/>
        </w:rPr>
        <w:t xml:space="preserve"> to complete.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Time </w:t>
        <w:tab/>
        <w:t>Action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   0 ms</w:t>
        <w:tab/>
        <w:t xml:space="preserve">          Start of main program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10 ms</w:t>
        <w:tab/>
        <w:t>IRQ3 Interrupt request 3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20 ms </w:t>
        <w:tab/>
        <w:t>IRQ2 Interrupt request 2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45 ms</w:t>
        <w:tab/>
        <w:t>IRQ1 Interrupt request 1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60 ms </w:t>
        <w:tab/>
        <w:t>IRQ0 Interrupt request 0 is coming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IRQ n has the lowest priority; IRQ 0 has the highest priority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 xml:space="preserve">Obs: 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If IRQi is coming in the period of execution of IRQj and j has higher priority, then IRQi is postponed until IRQj is finished.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  <w:r>
        <w:rPr>
          <w:i w:val="1"/>
          <w:iCs w:val="1"/>
          <w:color w:val="0000ff"/>
          <w:u w:color="0000ff"/>
          <w:rtl w:val="0"/>
          <w:lang w:val="en-US"/>
        </w:rPr>
        <w:t>If IRQi is coming in the period of execution of IRQj and i has higher priority, then IRQi is started and IRQj is temporally suspended until IRQi is finished.</w:t>
      </w: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</w:p>
    <w:p>
      <w:pPr>
        <w:pStyle w:val="Normal.0"/>
        <w:jc w:val="both"/>
        <w:rPr>
          <w:i w:val="1"/>
          <w:iCs w:val="1"/>
          <w:color w:val="0000ff"/>
          <w:u w:color="0000ff"/>
        </w:rPr>
      </w:pPr>
    </w:p>
    <w:p>
      <w:pPr>
        <w:pStyle w:val="Normal.0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solution for 20 ms is:</w:t>
      </w: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  <w:rPr>
          <w:i w:val="1"/>
          <w:iCs w:val="1"/>
        </w:rPr>
      </w:pPr>
      <w:r>
        <w:drawing>
          <wp:inline distT="0" distB="0" distL="0" distR="0">
            <wp:extent cx="6326658" cy="93585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658" cy="9358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More details is presented in the following figure:</w:t>
      </w:r>
    </w:p>
    <w:p>
      <w:pPr>
        <w:pStyle w:val="Normal.0"/>
        <w:jc w:val="both"/>
        <w:rPr>
          <w:b w:val="1"/>
          <w:bCs w:val="1"/>
          <w:i w:val="1"/>
          <w:iCs w:val="1"/>
        </w:rPr>
      </w:pPr>
    </w:p>
    <w:p>
      <w:pPr>
        <w:pStyle w:val="Normal.0"/>
        <w:jc w:val="both"/>
      </w:pPr>
      <w:r>
        <w:drawing>
          <wp:inline distT="0" distB="0" distL="0" distR="0">
            <wp:extent cx="6331585" cy="66728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667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both"/>
      </w:pPr>
    </w:p>
    <w:p>
      <w:pPr>
        <w:pStyle w:val="Normal.0"/>
        <w:jc w:val="both"/>
      </w:pPr>
      <w:r/>
      <w:bookmarkStart w:name="_PictureBullets" w:id="0"/>
    </w:p>
    <w:sectPr>
      <w:headerReference w:type="default" r:id="rId6"/>
      <w:footerReference w:type="default" r:id="rId7"/>
      <w:pgSz w:w="12240" w:h="15840" w:orient="portrait"/>
      <w:pgMar w:top="567" w:right="1009" w:bottom="709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